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03"/>
        <w:gridCol w:w="2949"/>
        <w:gridCol w:w="3085"/>
        <w:gridCol w:w="2842"/>
        <w:gridCol w:w="2515"/>
      </w:tblGrid>
      <w:tr w:rsidR="000E49E6" w14:paraId="5E27A35C" w14:textId="77777777" w:rsidTr="004D5AD8">
        <w:tc>
          <w:tcPr>
            <w:tcW w:w="13994" w:type="dxa"/>
            <w:gridSpan w:val="5"/>
            <w:shd w:val="clear" w:color="auto" w:fill="E7E6E6" w:themeFill="background2"/>
          </w:tcPr>
          <w:p w14:paraId="1A24A73D" w14:textId="77777777" w:rsidR="000E49E6" w:rsidRDefault="000E49E6" w:rsidP="00F706DC">
            <w:pPr>
              <w:rPr>
                <w:rFonts w:ascii="Amasis MT Pro Black" w:hAnsi="Amasis MT Pro Black"/>
                <w:b/>
                <w:bCs/>
              </w:rPr>
            </w:pPr>
            <w:r>
              <w:t xml:space="preserve">                                                                                                                  </w:t>
            </w:r>
            <w:r w:rsidRPr="00C05BCD">
              <w:rPr>
                <w:rFonts w:ascii="Amasis MT Pro Black" w:hAnsi="Amasis MT Pro Black"/>
                <w:b/>
                <w:bCs/>
              </w:rPr>
              <w:t>Onderweg naar Inclusie</w:t>
            </w:r>
          </w:p>
          <w:p w14:paraId="0B307C92" w14:textId="77777777" w:rsidR="000E49E6" w:rsidRPr="008726FE" w:rsidRDefault="00E52A02" w:rsidP="00F706DC">
            <w:pPr>
              <w:rPr>
                <w:rFonts w:ascii="Abadi" w:hAnsi="Abadi"/>
              </w:rPr>
            </w:pPr>
            <w:hyperlink r:id="rId8" w:history="1">
              <w:r w:rsidR="000E49E6" w:rsidRPr="00BD16C6">
                <w:rPr>
                  <w:rStyle w:val="Hyperlink"/>
                  <w:rFonts w:ascii="Abadi" w:hAnsi="Abadi"/>
                  <w:b/>
                  <w:bCs/>
                </w:rPr>
                <w:t>SWV Kop van Noord Holland PO</w:t>
              </w:r>
            </w:hyperlink>
            <w:r w:rsidR="000E49E6">
              <w:rPr>
                <w:rFonts w:ascii="Abadi" w:hAnsi="Abadi"/>
              </w:rPr>
              <w:t xml:space="preserve"> is onderweg naar inclusief onderwijs. </w:t>
            </w:r>
            <w:r w:rsidR="000E49E6" w:rsidRPr="005D60B7">
              <w:rPr>
                <w:rFonts w:ascii="Abadi" w:hAnsi="Abadi"/>
              </w:rPr>
              <w:t>Inclusief onderwijs betekent dat iedereen welkom is, met of zonder (extra) ondersteuningsbehoefte. Want iedereen kan leren. Daarnaast is een van de kernverplichtingen die voortvloeit uit artikel 24 VN-verdrag handicap dat discriminatie op grond van handicap in alle facetten van het onderwijs verboden is.</w:t>
            </w:r>
            <w:r w:rsidR="000E49E6">
              <w:rPr>
                <w:rFonts w:ascii="Abadi" w:hAnsi="Abadi"/>
              </w:rPr>
              <w:t xml:space="preserve"> Het SWV draagt op verschillende manieren bij aan het ondersteunen van inclusief onderwijs.</w:t>
            </w:r>
          </w:p>
        </w:tc>
      </w:tr>
      <w:tr w:rsidR="000E49E6" w14:paraId="69C57B01" w14:textId="77777777" w:rsidTr="00ED75F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F4B6" w14:textId="77777777" w:rsidR="000E49E6" w:rsidRDefault="000E49E6" w:rsidP="00F706DC"/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3962C05C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Cognitie en leren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C7A65E3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Sociaal-emotioneel/gedrag en mentale gezondheid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1EA36E7D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Communicatie en interactie</w:t>
            </w:r>
          </w:p>
        </w:tc>
        <w:tc>
          <w:tcPr>
            <w:tcW w:w="2553" w:type="dxa"/>
            <w:shd w:val="clear" w:color="auto" w:fill="BDD6EE" w:themeFill="accent5" w:themeFillTint="66"/>
          </w:tcPr>
          <w:p w14:paraId="7ED26DA6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Lichamelijk en sensoriek</w:t>
            </w:r>
          </w:p>
        </w:tc>
      </w:tr>
      <w:tr w:rsidR="000E49E6" w:rsidRPr="00E07F0A" w14:paraId="4FA8DBB1" w14:textId="77777777" w:rsidTr="00ED75F9"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BF63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Sterke basis voor alle kinderen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C1713A0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Leerkrachten en OOP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C58D916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Leerkrachten, OOP en IB</w:t>
            </w:r>
          </w:p>
          <w:p w14:paraId="178CF37E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 xml:space="preserve">Jeugdhulp </w:t>
            </w:r>
            <w:r w:rsidRPr="007B6E35">
              <w:rPr>
                <w:u w:val="single"/>
              </w:rPr>
              <w:t>op</w:t>
            </w:r>
            <w:r>
              <w:t xml:space="preserve"> school</w:t>
            </w:r>
          </w:p>
          <w:p w14:paraId="1565DBBA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Sterke binding met het wijkteam i.p.v. op afstand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FAB35D3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Leerkrachten, OOP en IB</w:t>
            </w:r>
          </w:p>
          <w:p w14:paraId="663CD5E3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Logopedie op school (soms)</w:t>
            </w:r>
          </w:p>
        </w:tc>
        <w:tc>
          <w:tcPr>
            <w:tcW w:w="2553" w:type="dxa"/>
            <w:shd w:val="clear" w:color="auto" w:fill="BDD6EE" w:themeFill="accent5" w:themeFillTint="66"/>
          </w:tcPr>
          <w:p w14:paraId="46E65795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Vakleerkrachten</w:t>
            </w:r>
          </w:p>
          <w:p w14:paraId="0DBABB1C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Fysiotherapie op school (soms)</w:t>
            </w:r>
          </w:p>
        </w:tc>
      </w:tr>
      <w:tr w:rsidR="000E49E6" w:rsidRPr="00E07F0A" w14:paraId="7631CAC3" w14:textId="77777777" w:rsidTr="00ED75F9">
        <w:tc>
          <w:tcPr>
            <w:tcW w:w="2603" w:type="dxa"/>
            <w:tcBorders>
              <w:top w:val="single" w:sz="4" w:space="0" w:color="auto"/>
              <w:right w:val="single" w:sz="4" w:space="0" w:color="auto"/>
            </w:tcBorders>
          </w:tcPr>
          <w:p w14:paraId="1C00E9D3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Ondersteuning/advisering t.b.v. individuele leerlingen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A16F2EE" w14:textId="0B2F8CA1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9" w:history="1">
              <w:r w:rsidR="000E49E6" w:rsidRPr="00BD16C6">
                <w:rPr>
                  <w:rStyle w:val="Hyperlink"/>
                  <w:b/>
                  <w:bCs/>
                </w:rPr>
                <w:t>Ambulante begeleiding cluster 3 (ZMLK)</w:t>
              </w:r>
            </w:hyperlink>
          </w:p>
          <w:p w14:paraId="0D7285E8" w14:textId="34D0F784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0" w:history="1">
              <w:r w:rsidR="000E49E6" w:rsidRPr="00BD16C6">
                <w:rPr>
                  <w:rStyle w:val="Hyperlink"/>
                  <w:b/>
                  <w:bCs/>
                </w:rPr>
                <w:t>Deskundigenpool AB op begaafdheid</w:t>
              </w:r>
            </w:hyperlink>
          </w:p>
          <w:p w14:paraId="7D87C8E7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 xml:space="preserve">Advisering </w:t>
            </w:r>
            <w:r w:rsidRPr="00F258F8">
              <w:t>HB materialen/methodes vanuit Eureka</w:t>
            </w:r>
          </w:p>
          <w:p w14:paraId="5D334BE3" w14:textId="509F5670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1" w:history="1">
              <w:r w:rsidR="000E49E6" w:rsidRPr="00BD16C6">
                <w:rPr>
                  <w:rStyle w:val="Hyperlink"/>
                  <w:b/>
                  <w:bCs/>
                </w:rPr>
                <w:t>Ambulante begeleiding vanuit SBO</w:t>
              </w:r>
            </w:hyperlink>
          </w:p>
          <w:p w14:paraId="13F33AFA" w14:textId="2C6C1900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2" w:history="1">
              <w:r w:rsidR="000E49E6" w:rsidRPr="00BD16C6">
                <w:rPr>
                  <w:rStyle w:val="Hyperlink"/>
                  <w:b/>
                  <w:bCs/>
                </w:rPr>
                <w:t>Deskundigen kleuters en peuters vanaf 3,6 jaar</w:t>
              </w:r>
            </w:hyperlink>
          </w:p>
          <w:p w14:paraId="752A57CB" w14:textId="35ED0C10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3" w:history="1">
              <w:r w:rsidR="000E49E6" w:rsidRPr="00BD16C6">
                <w:rPr>
                  <w:rStyle w:val="Hyperlink"/>
                  <w:b/>
                  <w:bCs/>
                </w:rPr>
                <w:t>Deskundigenpool AB meertaligheid bij ontwikkelproblemen</w:t>
              </w:r>
            </w:hyperlink>
          </w:p>
          <w:p w14:paraId="7476F1D1" w14:textId="51ADDAC8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4" w:history="1">
              <w:r w:rsidR="000E49E6" w:rsidRPr="00BD16C6">
                <w:rPr>
                  <w:rStyle w:val="Hyperlink"/>
                  <w:b/>
                  <w:bCs/>
                </w:rPr>
                <w:t>Leerkracht SWV voor schoolmissers</w:t>
              </w:r>
            </w:hyperlink>
          </w:p>
          <w:p w14:paraId="1227CE7F" w14:textId="5BDA017E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5" w:history="1">
              <w:r w:rsidR="000E49E6" w:rsidRPr="00BD16C6">
                <w:rPr>
                  <w:rStyle w:val="Hyperlink"/>
                  <w:b/>
                  <w:bCs/>
                </w:rPr>
                <w:t>Maatwerkarrangementen (OZA)</w:t>
              </w:r>
            </w:hyperlink>
          </w:p>
          <w:p w14:paraId="1C29A373" w14:textId="77777777" w:rsidR="000E49E6" w:rsidRDefault="000E49E6" w:rsidP="00F706DC">
            <w:pPr>
              <w:pStyle w:val="Lijstalinea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47026EE" w14:textId="3455F5E8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6" w:history="1">
              <w:r w:rsidR="000E49E6" w:rsidRPr="00BD16C6">
                <w:rPr>
                  <w:rStyle w:val="Hyperlink"/>
                  <w:b/>
                  <w:bCs/>
                </w:rPr>
                <w:t>Ambulante begeleiding vanuit cluster 4</w:t>
              </w:r>
            </w:hyperlink>
          </w:p>
          <w:p w14:paraId="5D923C1F" w14:textId="624DBF05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7" w:history="1">
              <w:r w:rsidR="000E49E6" w:rsidRPr="00BD16C6">
                <w:rPr>
                  <w:rStyle w:val="Hyperlink"/>
                  <w:b/>
                  <w:bCs/>
                </w:rPr>
                <w:t xml:space="preserve">AB 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Heliomare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 voor ASS, aandachts-/werkhouding en hechting</w:t>
              </w:r>
            </w:hyperlink>
          </w:p>
          <w:p w14:paraId="4E194BED" w14:textId="1CDF19A9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8" w:history="1">
              <w:r w:rsidR="000E49E6" w:rsidRPr="00BD16C6">
                <w:rPr>
                  <w:rStyle w:val="Hyperlink"/>
                  <w:b/>
                  <w:bCs/>
                </w:rPr>
                <w:t xml:space="preserve">AB vanuit cluster 3 (ZML en 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mytyl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>)</w:t>
              </w:r>
            </w:hyperlink>
          </w:p>
          <w:p w14:paraId="3B8294B2" w14:textId="102EA2C8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19" w:history="1">
              <w:r w:rsidR="000E49E6" w:rsidRPr="00BD16C6">
                <w:rPr>
                  <w:rStyle w:val="Hyperlink"/>
                  <w:b/>
                  <w:bCs/>
                </w:rPr>
                <w:t>Consulent JRK</w:t>
              </w:r>
            </w:hyperlink>
          </w:p>
          <w:p w14:paraId="1B8F4316" w14:textId="3A1B697B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0" w:history="1">
              <w:r w:rsidR="000E49E6" w:rsidRPr="00BD16C6">
                <w:rPr>
                  <w:rStyle w:val="Hyperlink"/>
                  <w:b/>
                  <w:bCs/>
                </w:rPr>
                <w:t>Leerkracht SWV voor schoolmissers</w:t>
              </w:r>
            </w:hyperlink>
          </w:p>
          <w:p w14:paraId="620D7556" w14:textId="0C39E98D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1" w:history="1">
              <w:r w:rsidR="000E49E6" w:rsidRPr="00BD16C6">
                <w:rPr>
                  <w:rStyle w:val="Hyperlink"/>
                  <w:b/>
                  <w:bCs/>
                </w:rPr>
                <w:t>Maatwerkarrangementen (OZA)</w:t>
              </w:r>
            </w:hyperlink>
          </w:p>
          <w:p w14:paraId="395B55FC" w14:textId="77777777" w:rsidR="000E49E6" w:rsidRPr="00BD16C6" w:rsidRDefault="000E49E6" w:rsidP="00F706DC">
            <w:pPr>
              <w:pStyle w:val="Lijstalinea"/>
              <w:numPr>
                <w:ilvl w:val="0"/>
                <w:numId w:val="2"/>
              </w:numPr>
            </w:pPr>
            <w:r w:rsidRPr="00BD16C6">
              <w:t>Schoolmaatschappelijk werk op school</w:t>
            </w:r>
          </w:p>
          <w:p w14:paraId="7FFE740B" w14:textId="77777777" w:rsidR="000E49E6" w:rsidRPr="00E07F0A" w:rsidRDefault="000E49E6" w:rsidP="00F706DC">
            <w:pPr>
              <w:pStyle w:val="Lijstalinea"/>
            </w:pPr>
          </w:p>
        </w:tc>
        <w:tc>
          <w:tcPr>
            <w:tcW w:w="27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5FB6BF7B" w14:textId="087FEFF2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2" w:history="1">
              <w:r w:rsidR="000E49E6" w:rsidRPr="00BD16C6">
                <w:rPr>
                  <w:rStyle w:val="Hyperlink"/>
                  <w:b/>
                  <w:bCs/>
                </w:rPr>
                <w:t>Deskundigenpool Meertaligheid met ontwikkelingsproblemen</w:t>
              </w:r>
            </w:hyperlink>
          </w:p>
          <w:p w14:paraId="00DCCAB2" w14:textId="3CE4C3A9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3" w:history="1">
              <w:r w:rsidR="000E49E6" w:rsidRPr="00BD16C6">
                <w:rPr>
                  <w:rStyle w:val="Hyperlink"/>
                  <w:b/>
                  <w:bCs/>
                </w:rPr>
                <w:t>AB cluster 2</w:t>
              </w:r>
            </w:hyperlink>
          </w:p>
          <w:p w14:paraId="3158CF8E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A8407F">
              <w:rPr>
                <w:i/>
                <w:iCs/>
              </w:rPr>
              <w:t>AB vanuit Villa Kakelbont NIEUW</w:t>
            </w:r>
          </w:p>
          <w:p w14:paraId="371F399A" w14:textId="33D6613F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  <w:i/>
                <w:iCs/>
              </w:rPr>
            </w:pPr>
            <w:hyperlink r:id="rId24" w:history="1"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Maatwerkarrange-menten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 (OZA)</w:t>
              </w:r>
            </w:hyperlink>
          </w:p>
        </w:tc>
        <w:tc>
          <w:tcPr>
            <w:tcW w:w="2553" w:type="dxa"/>
            <w:shd w:val="clear" w:color="auto" w:fill="BDD6EE" w:themeFill="accent5" w:themeFillTint="66"/>
          </w:tcPr>
          <w:p w14:paraId="43F1A512" w14:textId="42258DA9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5" w:history="1">
              <w:r w:rsidR="000E49E6" w:rsidRPr="00BD16C6">
                <w:rPr>
                  <w:rStyle w:val="Hyperlink"/>
                  <w:b/>
                  <w:bCs/>
                </w:rPr>
                <w:t xml:space="preserve">AB cluster 3 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Heliomare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 (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kinderergo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, 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bew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. </w:t>
              </w:r>
              <w:proofErr w:type="gramStart"/>
              <w:r w:rsidR="000E49E6" w:rsidRPr="00BD16C6">
                <w:rPr>
                  <w:rStyle w:val="Hyperlink"/>
                  <w:b/>
                  <w:bCs/>
                </w:rPr>
                <w:t>specialist</w:t>
              </w:r>
              <w:proofErr w:type="gramEnd"/>
              <w:r w:rsidR="000E49E6" w:rsidRPr="00BD16C6">
                <w:rPr>
                  <w:rStyle w:val="Hyperlink"/>
                  <w:b/>
                  <w:bCs/>
                </w:rPr>
                <w:t>, schrijf/ICT)</w:t>
              </w:r>
            </w:hyperlink>
          </w:p>
          <w:p w14:paraId="285676B6" w14:textId="10B6F140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6" w:history="1">
              <w:r w:rsidR="000E49E6" w:rsidRPr="00BD16C6">
                <w:rPr>
                  <w:rStyle w:val="Hyperlink"/>
                  <w:b/>
                  <w:bCs/>
                </w:rPr>
                <w:t>Consulent Zieke Leerlingen (OZL)</w:t>
              </w:r>
            </w:hyperlink>
          </w:p>
          <w:p w14:paraId="1814EF6C" w14:textId="397313D3" w:rsidR="000E49E6" w:rsidRPr="00E07F0A" w:rsidRDefault="00BD16C6" w:rsidP="00F706DC">
            <w:pPr>
              <w:pStyle w:val="Lijstalinea"/>
              <w:numPr>
                <w:ilvl w:val="0"/>
                <w:numId w:val="2"/>
              </w:numPr>
            </w:pPr>
            <w:hyperlink r:id="rId27" w:history="1"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Maatwerkarrange-menten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 (OZA)</w:t>
              </w:r>
            </w:hyperlink>
          </w:p>
        </w:tc>
      </w:tr>
      <w:tr w:rsidR="000E49E6" w14:paraId="5247B3DE" w14:textId="77777777" w:rsidTr="004D5AD8">
        <w:tc>
          <w:tcPr>
            <w:tcW w:w="2603" w:type="dxa"/>
            <w:tcBorders>
              <w:right w:val="single" w:sz="4" w:space="0" w:color="auto"/>
            </w:tcBorders>
          </w:tcPr>
          <w:p w14:paraId="6F3C9472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lastRenderedPageBreak/>
              <w:t>Ondersteuning t.b.v. leerkracht en/of intern begeleiders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0217D221" w14:textId="7E0BB2F9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28" w:history="1">
              <w:r w:rsidR="000E49E6" w:rsidRPr="00BD16C6">
                <w:rPr>
                  <w:rStyle w:val="Hyperlink"/>
                  <w:b/>
                  <w:bCs/>
                </w:rPr>
                <w:t>Deskundigenpool HB</w:t>
              </w:r>
            </w:hyperlink>
          </w:p>
          <w:p w14:paraId="66E4E113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rPr>
                <w:i/>
                <w:iCs/>
              </w:rPr>
              <w:t>Meelopen op SO/SBO (NIEUW)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9B92BB" w14:textId="547CD9A8" w:rsidR="000E49E6" w:rsidRDefault="00BD16C6" w:rsidP="00F706DC">
            <w:pPr>
              <w:pStyle w:val="Lijstalinea"/>
              <w:numPr>
                <w:ilvl w:val="0"/>
                <w:numId w:val="2"/>
              </w:numPr>
            </w:pPr>
            <w:hyperlink r:id="rId29" w:history="1">
              <w:r w:rsidR="000E49E6" w:rsidRPr="00BD16C6">
                <w:rPr>
                  <w:rStyle w:val="Hyperlink"/>
                  <w:b/>
                  <w:bCs/>
                </w:rPr>
                <w:t>AB cluster 4</w:t>
              </w:r>
            </w:hyperlink>
            <w:r w:rsidR="000E49E6">
              <w:t xml:space="preserve"> teamcoaching/stoornissen</w:t>
            </w:r>
          </w:p>
          <w:p w14:paraId="6C59184D" w14:textId="77777777" w:rsidR="000E49E6" w:rsidRDefault="000E49E6" w:rsidP="00F706DC">
            <w:pPr>
              <w:pStyle w:val="Lijstalinea"/>
              <w:ind w:left="360"/>
            </w:pPr>
            <w:r>
              <w:t>Klassenmanagement, interventies moeilijke groepen.</w:t>
            </w:r>
          </w:p>
          <w:p w14:paraId="3106324B" w14:textId="790B218A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30" w:history="1"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Beeldcoaching</w:t>
              </w:r>
              <w:proofErr w:type="spellEnd"/>
              <w:r w:rsidR="000E49E6" w:rsidRPr="00BD16C6">
                <w:rPr>
                  <w:rStyle w:val="Hyperlink"/>
                  <w:b/>
                  <w:bCs/>
                </w:rPr>
                <w:t xml:space="preserve">/ </w:t>
              </w:r>
              <w:proofErr w:type="spellStart"/>
              <w:r w:rsidR="000E49E6" w:rsidRPr="00BD16C6">
                <w:rPr>
                  <w:rStyle w:val="Hyperlink"/>
                  <w:b/>
                  <w:bCs/>
                </w:rPr>
                <w:t>Synchrooncoaching</w:t>
              </w:r>
              <w:proofErr w:type="spellEnd"/>
            </w:hyperlink>
          </w:p>
          <w:p w14:paraId="55C42583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 w:rsidRPr="00EB3B8D">
              <w:t xml:space="preserve">Groeps- en ouderinterventie </w:t>
            </w:r>
            <w:r>
              <w:t>Plez</w:t>
            </w:r>
            <w:r w:rsidRPr="00EB3B8D">
              <w:t xml:space="preserve">ierige </w:t>
            </w:r>
            <w:r>
              <w:t>Kla</w:t>
            </w:r>
            <w:r w:rsidRPr="00EB3B8D">
              <w:t>s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14:paraId="60DFEA41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 w:rsidRPr="004350AD">
              <w:rPr>
                <w:i/>
                <w:iCs/>
              </w:rPr>
              <w:t>AB vanuit Villa Kakelbont NIEUW</w:t>
            </w:r>
          </w:p>
          <w:p w14:paraId="092AAD63" w14:textId="51AB06D8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31" w:history="1">
              <w:r w:rsidR="000E49E6" w:rsidRPr="00BD16C6">
                <w:rPr>
                  <w:rStyle w:val="Hyperlink"/>
                  <w:b/>
                  <w:bCs/>
                </w:rPr>
                <w:t>AB cluster 2 (aanmelden en afstemmen)</w:t>
              </w:r>
            </w:hyperlink>
          </w:p>
        </w:tc>
        <w:tc>
          <w:tcPr>
            <w:tcW w:w="2553" w:type="dxa"/>
            <w:shd w:val="clear" w:color="auto" w:fill="BDD6EE" w:themeFill="accent5" w:themeFillTint="66"/>
          </w:tcPr>
          <w:p w14:paraId="454A6669" w14:textId="082A0AE3" w:rsidR="000E49E6" w:rsidRDefault="00BD16C6" w:rsidP="00F706DC">
            <w:pPr>
              <w:pStyle w:val="Lijstalinea"/>
              <w:numPr>
                <w:ilvl w:val="0"/>
                <w:numId w:val="2"/>
              </w:numPr>
            </w:pPr>
            <w:hyperlink r:id="rId32" w:history="1">
              <w:r w:rsidR="000E49E6" w:rsidRPr="00BD16C6">
                <w:rPr>
                  <w:rStyle w:val="Hyperlink"/>
                  <w:b/>
                  <w:bCs/>
                </w:rPr>
                <w:t>OZL</w:t>
              </w:r>
            </w:hyperlink>
            <w:r w:rsidR="000E49E6" w:rsidRPr="00FD4DC4">
              <w:rPr>
                <w:b/>
                <w:bCs/>
              </w:rPr>
              <w:t xml:space="preserve"> </w:t>
            </w:r>
            <w:r w:rsidR="000E49E6" w:rsidRPr="00FD4DC4">
              <w:rPr>
                <w:b/>
                <w:bCs/>
              </w:rPr>
              <w:br/>
            </w:r>
            <w:r w:rsidR="000E49E6">
              <w:t>(voorlichting en advies, klassencontact)</w:t>
            </w:r>
          </w:p>
        </w:tc>
      </w:tr>
      <w:tr w:rsidR="000E49E6" w14:paraId="36076C53" w14:textId="77777777" w:rsidTr="004D5AD8">
        <w:tc>
          <w:tcPr>
            <w:tcW w:w="2603" w:type="dxa"/>
            <w:tcBorders>
              <w:right w:val="single" w:sz="4" w:space="0" w:color="auto"/>
            </w:tcBorders>
          </w:tcPr>
          <w:p w14:paraId="23CC30CE" w14:textId="77777777" w:rsidR="000E49E6" w:rsidRPr="000E49E6" w:rsidRDefault="000E49E6" w:rsidP="00F706DC">
            <w:pPr>
              <w:rPr>
                <w:b/>
                <w:bCs/>
              </w:rPr>
            </w:pPr>
            <w:r w:rsidRPr="000E49E6">
              <w:rPr>
                <w:b/>
                <w:bCs/>
              </w:rPr>
              <w:t>Ondersteuning voor specifieke groepen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6B790A8D" w14:textId="520F9131" w:rsidR="000E49E6" w:rsidRPr="00FD4DC4" w:rsidRDefault="00BD16C6" w:rsidP="00F706DC">
            <w:pPr>
              <w:pStyle w:val="Lijstalinea"/>
              <w:numPr>
                <w:ilvl w:val="0"/>
                <w:numId w:val="2"/>
              </w:numPr>
              <w:rPr>
                <w:b/>
                <w:bCs/>
              </w:rPr>
            </w:pPr>
            <w:hyperlink r:id="rId33" w:history="1">
              <w:r w:rsidR="000E49E6" w:rsidRPr="00BD16C6">
                <w:rPr>
                  <w:rStyle w:val="Hyperlink"/>
                  <w:b/>
                  <w:bCs/>
                </w:rPr>
                <w:t>Externe en interne plusklassen</w:t>
              </w:r>
            </w:hyperlink>
          </w:p>
          <w:p w14:paraId="1D96BA83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Klus-/plusklas ’t Veld</w:t>
            </w:r>
          </w:p>
          <w:p w14:paraId="3A7DEDA9" w14:textId="77777777" w:rsidR="000E49E6" w:rsidRPr="00BD16C6" w:rsidRDefault="000E49E6" w:rsidP="00F706DC">
            <w:pPr>
              <w:pStyle w:val="Lijstalinea"/>
              <w:numPr>
                <w:ilvl w:val="0"/>
                <w:numId w:val="2"/>
              </w:numPr>
            </w:pPr>
            <w:r w:rsidRPr="00BD16C6">
              <w:t>Schakelklassen</w:t>
            </w:r>
          </w:p>
          <w:p w14:paraId="0C133D78" w14:textId="538F13F6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 xml:space="preserve">Peuter-/kleutergroep de Windwijzer &amp; </w:t>
            </w:r>
            <w:r w:rsidR="004175D9">
              <w:t>de Lichtlijn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929EC99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OZA Centrum voor Daghulp Schagen</w:t>
            </w:r>
          </w:p>
          <w:p w14:paraId="386698C7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OZA Centrum voor Daghulp de Fontein</w:t>
            </w:r>
          </w:p>
          <w:p w14:paraId="52FFD30C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 xml:space="preserve">OZA-pilot peuter-kleuter-instroomgroep de Fontein 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B505B83" w14:textId="77777777" w:rsidR="000E49E6" w:rsidRDefault="000E49E6" w:rsidP="00F706DC">
            <w:pPr>
              <w:pStyle w:val="Lijstalinea"/>
              <w:ind w:left="360"/>
            </w:pPr>
          </w:p>
        </w:tc>
        <w:tc>
          <w:tcPr>
            <w:tcW w:w="2553" w:type="dxa"/>
            <w:shd w:val="clear" w:color="auto" w:fill="BDD6EE" w:themeFill="accent5" w:themeFillTint="66"/>
          </w:tcPr>
          <w:p w14:paraId="14D37680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SNS-klas de Fontein</w:t>
            </w:r>
          </w:p>
          <w:p w14:paraId="0F75D209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ODC de Peerenboom</w:t>
            </w:r>
          </w:p>
        </w:tc>
      </w:tr>
      <w:tr w:rsidR="000E49E6" w14:paraId="212C2DD1" w14:textId="77777777" w:rsidTr="004D5AD8">
        <w:tc>
          <w:tcPr>
            <w:tcW w:w="2603" w:type="dxa"/>
            <w:tcBorders>
              <w:right w:val="single" w:sz="4" w:space="0" w:color="auto"/>
            </w:tcBorders>
          </w:tcPr>
          <w:p w14:paraId="55D389D0" w14:textId="77777777" w:rsidR="000E49E6" w:rsidRDefault="000E49E6" w:rsidP="00F706DC">
            <w:r>
              <w:t>In ontwikkeling/nog te ontwikkelen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2F5ACC5A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Klus-/plusklas Julianadorp</w:t>
            </w:r>
          </w:p>
          <w:p w14:paraId="495E5FBA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 xml:space="preserve">Klus-/plusklas Warmenhuizen </w:t>
            </w:r>
          </w:p>
          <w:p w14:paraId="448B43E7" w14:textId="77777777" w:rsidR="000E49E6" w:rsidRPr="003D350B" w:rsidRDefault="000E49E6" w:rsidP="00F706DC">
            <w:pPr>
              <w:pStyle w:val="Lijstalinea"/>
              <w:numPr>
                <w:ilvl w:val="0"/>
                <w:numId w:val="2"/>
              </w:numPr>
              <w:rPr>
                <w:lang w:val="en-US"/>
              </w:rPr>
            </w:pPr>
            <w:r w:rsidRPr="003D350B">
              <w:rPr>
                <w:lang w:val="en-US"/>
              </w:rPr>
              <w:t>S</w:t>
            </w:r>
            <w:r>
              <w:rPr>
                <w:lang w:val="en-US"/>
              </w:rPr>
              <w:t>BO</w:t>
            </w:r>
            <w:r w:rsidRPr="003D350B">
              <w:rPr>
                <w:lang w:val="en-US"/>
              </w:rPr>
              <w:t>/</w:t>
            </w:r>
            <w:r>
              <w:rPr>
                <w:lang w:val="en-US"/>
              </w:rPr>
              <w:t>SO</w:t>
            </w:r>
            <w:r w:rsidRPr="003D350B">
              <w:rPr>
                <w:lang w:val="en-US"/>
              </w:rPr>
              <w:t>-groep A-P</w:t>
            </w:r>
          </w:p>
          <w:p w14:paraId="2DB8CCE3" w14:textId="405A4988" w:rsidR="000E49E6" w:rsidRPr="003D350B" w:rsidRDefault="000E49E6" w:rsidP="00F706DC">
            <w:pPr>
              <w:pStyle w:val="Lijstalinea"/>
              <w:numPr>
                <w:ilvl w:val="0"/>
                <w:numId w:val="2"/>
              </w:numPr>
              <w:rPr>
                <w:i/>
                <w:iCs/>
              </w:rPr>
            </w:pPr>
            <w:r w:rsidRPr="00CE6B9B">
              <w:t xml:space="preserve">Gezamenlijke kleutergroep </w:t>
            </w:r>
            <w:r>
              <w:t>SO/SBO</w:t>
            </w:r>
            <w:r>
              <w:br/>
            </w:r>
            <w:r w:rsidRPr="00CE6B9B">
              <w:t>KCW Waldervaart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98DD62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OZA Onderwijszorggroep cluster 4</w:t>
            </w:r>
          </w:p>
          <w:p w14:paraId="7471C5ED" w14:textId="77777777" w:rsidR="000E49E6" w:rsidRDefault="000E49E6" w:rsidP="00F706DC">
            <w:pPr>
              <w:pStyle w:val="Lijstalinea"/>
              <w:numPr>
                <w:ilvl w:val="0"/>
                <w:numId w:val="2"/>
              </w:numPr>
            </w:pPr>
            <w:r>
              <w:t>Gedragsgroep Warmenhuizen</w:t>
            </w:r>
          </w:p>
        </w:tc>
        <w:tc>
          <w:tcPr>
            <w:tcW w:w="2777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4BC30052" w14:textId="77777777" w:rsidR="000E49E6" w:rsidRDefault="000E49E6" w:rsidP="00F706DC">
            <w:pPr>
              <w:pStyle w:val="Lijstalinea"/>
              <w:ind w:left="360"/>
            </w:pPr>
          </w:p>
        </w:tc>
        <w:tc>
          <w:tcPr>
            <w:tcW w:w="2553" w:type="dxa"/>
            <w:shd w:val="clear" w:color="auto" w:fill="BDD6EE" w:themeFill="accent5" w:themeFillTint="66"/>
          </w:tcPr>
          <w:p w14:paraId="12F020EF" w14:textId="77777777" w:rsidR="000E49E6" w:rsidRDefault="000E49E6" w:rsidP="00F706DC">
            <w:pPr>
              <w:pStyle w:val="Lijstalinea"/>
              <w:ind w:left="360"/>
            </w:pPr>
          </w:p>
        </w:tc>
      </w:tr>
    </w:tbl>
    <w:p w14:paraId="4B731CCC" w14:textId="77777777" w:rsidR="000E49E6" w:rsidRDefault="000E49E6"/>
    <w:sectPr w:rsidR="000E49E6" w:rsidSect="00ED62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135A" w14:textId="77777777" w:rsidR="00E52A02" w:rsidRDefault="00E52A02" w:rsidP="000E49E6">
      <w:pPr>
        <w:spacing w:after="0" w:line="240" w:lineRule="auto"/>
      </w:pPr>
      <w:r>
        <w:separator/>
      </w:r>
    </w:p>
  </w:endnote>
  <w:endnote w:type="continuationSeparator" w:id="0">
    <w:p w14:paraId="4B4C7C11" w14:textId="77777777" w:rsidR="00E52A02" w:rsidRDefault="00E52A02" w:rsidP="000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A48FC" w14:textId="77777777" w:rsidR="000E49E6" w:rsidRDefault="000E49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8DA5" w14:textId="77777777" w:rsidR="000E49E6" w:rsidRDefault="000E49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B9CB5" w14:textId="77777777" w:rsidR="000E49E6" w:rsidRDefault="000E49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EEA4" w14:textId="77777777" w:rsidR="00E52A02" w:rsidRDefault="00E52A02" w:rsidP="000E49E6">
      <w:pPr>
        <w:spacing w:after="0" w:line="240" w:lineRule="auto"/>
      </w:pPr>
      <w:r>
        <w:separator/>
      </w:r>
    </w:p>
  </w:footnote>
  <w:footnote w:type="continuationSeparator" w:id="0">
    <w:p w14:paraId="726BDB50" w14:textId="77777777" w:rsidR="00E52A02" w:rsidRDefault="00E52A02" w:rsidP="000E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C0CB" w14:textId="77777777" w:rsidR="000E49E6" w:rsidRDefault="000E49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5816" w14:textId="4B54CCB3" w:rsidR="000E49E6" w:rsidRDefault="000E49E6" w:rsidP="000E49E6">
    <w:pPr>
      <w:pStyle w:val="Koptekst"/>
      <w:jc w:val="right"/>
    </w:pPr>
    <w:r>
      <w:rPr>
        <w:noProof/>
      </w:rPr>
      <w:drawing>
        <wp:inline distT="0" distB="0" distL="0" distR="0" wp14:anchorId="0F3DBDC8" wp14:editId="53E8028B">
          <wp:extent cx="1371600" cy="76472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65" cy="77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45D2A0" w14:textId="77777777" w:rsidR="000E49E6" w:rsidRDefault="000E49E6" w:rsidP="000E49E6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0FC5" w14:textId="77777777" w:rsidR="000E49E6" w:rsidRDefault="000E49E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D14B5"/>
    <w:multiLevelType w:val="hybridMultilevel"/>
    <w:tmpl w:val="1FC4063A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9006775"/>
    <w:multiLevelType w:val="hybridMultilevel"/>
    <w:tmpl w:val="7902E6EA"/>
    <w:lvl w:ilvl="0" w:tplc="F5D8E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E2036"/>
    <w:multiLevelType w:val="hybridMultilevel"/>
    <w:tmpl w:val="C14AD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C4F8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D8087D"/>
    <w:multiLevelType w:val="hybridMultilevel"/>
    <w:tmpl w:val="2BACCE8C"/>
    <w:lvl w:ilvl="0" w:tplc="DC5A07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C2"/>
    <w:rsid w:val="00027F6B"/>
    <w:rsid w:val="00085C85"/>
    <w:rsid w:val="00086A88"/>
    <w:rsid w:val="000E49E6"/>
    <w:rsid w:val="000F78E4"/>
    <w:rsid w:val="00107729"/>
    <w:rsid w:val="0013377A"/>
    <w:rsid w:val="00147FAA"/>
    <w:rsid w:val="00176479"/>
    <w:rsid w:val="001806AE"/>
    <w:rsid w:val="00180C7D"/>
    <w:rsid w:val="00183D93"/>
    <w:rsid w:val="001A3B90"/>
    <w:rsid w:val="001C742F"/>
    <w:rsid w:val="001D4E7D"/>
    <w:rsid w:val="001D771C"/>
    <w:rsid w:val="002228C9"/>
    <w:rsid w:val="00246994"/>
    <w:rsid w:val="00274539"/>
    <w:rsid w:val="002C343E"/>
    <w:rsid w:val="002D4FAA"/>
    <w:rsid w:val="002F26A8"/>
    <w:rsid w:val="00307D8E"/>
    <w:rsid w:val="003103C9"/>
    <w:rsid w:val="0031067A"/>
    <w:rsid w:val="00312EC2"/>
    <w:rsid w:val="003243B9"/>
    <w:rsid w:val="00341274"/>
    <w:rsid w:val="00344019"/>
    <w:rsid w:val="0035545B"/>
    <w:rsid w:val="00371AFA"/>
    <w:rsid w:val="00386BE7"/>
    <w:rsid w:val="00393817"/>
    <w:rsid w:val="003C6073"/>
    <w:rsid w:val="003C6DA0"/>
    <w:rsid w:val="003D350B"/>
    <w:rsid w:val="003E054F"/>
    <w:rsid w:val="003E2C25"/>
    <w:rsid w:val="004175D9"/>
    <w:rsid w:val="004213D9"/>
    <w:rsid w:val="004350AD"/>
    <w:rsid w:val="00461F55"/>
    <w:rsid w:val="0046303F"/>
    <w:rsid w:val="004D5AD8"/>
    <w:rsid w:val="004E276F"/>
    <w:rsid w:val="004E5A7D"/>
    <w:rsid w:val="004F072F"/>
    <w:rsid w:val="005059D3"/>
    <w:rsid w:val="00553ED3"/>
    <w:rsid w:val="005757B7"/>
    <w:rsid w:val="005D60B7"/>
    <w:rsid w:val="005E0122"/>
    <w:rsid w:val="0060070B"/>
    <w:rsid w:val="006139AC"/>
    <w:rsid w:val="00614C5C"/>
    <w:rsid w:val="00617B51"/>
    <w:rsid w:val="00636F08"/>
    <w:rsid w:val="00643E27"/>
    <w:rsid w:val="00644B62"/>
    <w:rsid w:val="006516E8"/>
    <w:rsid w:val="00653CD0"/>
    <w:rsid w:val="00664CCF"/>
    <w:rsid w:val="0067338C"/>
    <w:rsid w:val="006D3A7E"/>
    <w:rsid w:val="00711E8D"/>
    <w:rsid w:val="00720246"/>
    <w:rsid w:val="007528AD"/>
    <w:rsid w:val="00755EAA"/>
    <w:rsid w:val="007927A7"/>
    <w:rsid w:val="00793318"/>
    <w:rsid w:val="007A315A"/>
    <w:rsid w:val="007B07E7"/>
    <w:rsid w:val="007B6E35"/>
    <w:rsid w:val="007C293E"/>
    <w:rsid w:val="007E4D3E"/>
    <w:rsid w:val="007E63E5"/>
    <w:rsid w:val="00815F7B"/>
    <w:rsid w:val="0082274B"/>
    <w:rsid w:val="00825F80"/>
    <w:rsid w:val="00862257"/>
    <w:rsid w:val="0087062C"/>
    <w:rsid w:val="00872067"/>
    <w:rsid w:val="008726FE"/>
    <w:rsid w:val="008A11C6"/>
    <w:rsid w:val="008F29A0"/>
    <w:rsid w:val="0090008E"/>
    <w:rsid w:val="009043DC"/>
    <w:rsid w:val="00965F2C"/>
    <w:rsid w:val="00973D66"/>
    <w:rsid w:val="009C1861"/>
    <w:rsid w:val="009E3065"/>
    <w:rsid w:val="009E491D"/>
    <w:rsid w:val="009F3BA9"/>
    <w:rsid w:val="00A064C7"/>
    <w:rsid w:val="00A25065"/>
    <w:rsid w:val="00A344E9"/>
    <w:rsid w:val="00A73EA9"/>
    <w:rsid w:val="00A8407F"/>
    <w:rsid w:val="00A91577"/>
    <w:rsid w:val="00AA5AEB"/>
    <w:rsid w:val="00AA5EB7"/>
    <w:rsid w:val="00AC4527"/>
    <w:rsid w:val="00AC5708"/>
    <w:rsid w:val="00AD6129"/>
    <w:rsid w:val="00AE5DEB"/>
    <w:rsid w:val="00B10247"/>
    <w:rsid w:val="00B11DE7"/>
    <w:rsid w:val="00B3680D"/>
    <w:rsid w:val="00BB3DF1"/>
    <w:rsid w:val="00BB54FB"/>
    <w:rsid w:val="00BB65E1"/>
    <w:rsid w:val="00BD16C6"/>
    <w:rsid w:val="00C05BCD"/>
    <w:rsid w:val="00C26778"/>
    <w:rsid w:val="00C26FB1"/>
    <w:rsid w:val="00C452DB"/>
    <w:rsid w:val="00C62F95"/>
    <w:rsid w:val="00C65947"/>
    <w:rsid w:val="00C66CDC"/>
    <w:rsid w:val="00C66E62"/>
    <w:rsid w:val="00CD52EE"/>
    <w:rsid w:val="00CE6B9B"/>
    <w:rsid w:val="00D04DF7"/>
    <w:rsid w:val="00D33D93"/>
    <w:rsid w:val="00DA4561"/>
    <w:rsid w:val="00DB2F3A"/>
    <w:rsid w:val="00DD1904"/>
    <w:rsid w:val="00DE7345"/>
    <w:rsid w:val="00E07648"/>
    <w:rsid w:val="00E07D3A"/>
    <w:rsid w:val="00E07F0A"/>
    <w:rsid w:val="00E52A02"/>
    <w:rsid w:val="00EB3B8D"/>
    <w:rsid w:val="00EC767E"/>
    <w:rsid w:val="00ED62C2"/>
    <w:rsid w:val="00ED75F9"/>
    <w:rsid w:val="00EF3509"/>
    <w:rsid w:val="00F16EE4"/>
    <w:rsid w:val="00F258F8"/>
    <w:rsid w:val="00F32BAD"/>
    <w:rsid w:val="00F501A0"/>
    <w:rsid w:val="00F65B65"/>
    <w:rsid w:val="00F67F1A"/>
    <w:rsid w:val="00FA2F0D"/>
    <w:rsid w:val="00FD4DC4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F5D"/>
  <w15:chartTrackingRefBased/>
  <w15:docId w15:val="{85AA83AD-9DD0-43B8-940A-A61EC345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6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5BC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7206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7206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7206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20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2067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757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57B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0E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49E6"/>
  </w:style>
  <w:style w:type="paragraph" w:styleId="Voettekst">
    <w:name w:val="footer"/>
    <w:basedOn w:val="Standaard"/>
    <w:link w:val="VoettekstChar"/>
    <w:uiPriority w:val="99"/>
    <w:unhideWhenUsed/>
    <w:rsid w:val="000E4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wvkopvannoordholland.nl/primair-onderwijs/professionals/ondersteuning/overzicht-deskundigen/" TargetMode="External"/><Relationship Id="rId18" Type="http://schemas.openxmlformats.org/officeDocument/2006/relationships/hyperlink" Target="https://swvkopvannoordholland.nl/primair-onderwijs/professionals/ondersteuning/overzicht-deskundigen/" TargetMode="External"/><Relationship Id="rId26" Type="http://schemas.openxmlformats.org/officeDocument/2006/relationships/hyperlink" Target="https://swvkopvannoordholland.nl/primair-onderwijs/professionals/ondersteuning/overzicht-deskundigen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swvkopvannoordholland.nl/primair-onderwijs/professionals/ondersteuning/arrangementen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wvkopvannoordholland.nl/primair-onderwijs/professionals/ondersteuning/overzicht-deskundigen/" TargetMode="External"/><Relationship Id="rId20" Type="http://schemas.openxmlformats.org/officeDocument/2006/relationships/hyperlink" Target="file:///img/uploads/Overzicht_bekostiging_ondersteuning_door_swv_feb_23_def.docx" TargetMode="External"/><Relationship Id="rId29" Type="http://schemas.openxmlformats.org/officeDocument/2006/relationships/hyperlink" Target="https://swvkopvannoordholland.nl/primair-onderwijs/professionals/ondersteuning/overzicht-deskundige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wvkopvannoordholland.nl/primair-onderwijs/professionals/ondersteuning/overzicht-deskundigen/" TargetMode="External"/><Relationship Id="rId24" Type="http://schemas.openxmlformats.org/officeDocument/2006/relationships/hyperlink" Target="https://swvkopvannoordholland.nl/primair-onderwijs/professionals/ondersteuning/arrangementen/" TargetMode="External"/><Relationship Id="rId32" Type="http://schemas.openxmlformats.org/officeDocument/2006/relationships/hyperlink" Target="https://swvkopvannoordholland.nl/primair-onderwijs/professionals/ondersteuning/arrangementen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wvkopvannoordholland.nl/primair-onderwijs/professionals/ondersteuning/arrangementen/" TargetMode="External"/><Relationship Id="rId23" Type="http://schemas.openxmlformats.org/officeDocument/2006/relationships/hyperlink" Target="https://swvkopvannoordholland.nl/primair-onderwijs/professionals/ondersteuning/overzicht-deskundigen/" TargetMode="External"/><Relationship Id="rId28" Type="http://schemas.openxmlformats.org/officeDocument/2006/relationships/hyperlink" Target="https://swvkopvannoordholland.nl/primair-onderwijs/professionals/ondersteuning/arrangementen/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swvkopvannoordholland.nl/primair-onderwijs/professionals/ondersteuning/overzicht-deskundigen/" TargetMode="External"/><Relationship Id="rId19" Type="http://schemas.openxmlformats.org/officeDocument/2006/relationships/hyperlink" Target="https://swvkopvannoordholland.nl/primair-onderwijs/professionals/toelaatbaarheid-cto/aanmelden-cto-bijna-4-jarigen/" TargetMode="External"/><Relationship Id="rId31" Type="http://schemas.openxmlformats.org/officeDocument/2006/relationships/hyperlink" Target="https://swvkopvannoordholland.nl/primair-onderwijs/professionals/ondersteuning/overzicht-deskundig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wvkopvannoordholland.nl/primair-onderwijs/professionals/ondersteuning/overzicht-deskundigen/" TargetMode="External"/><Relationship Id="rId14" Type="http://schemas.openxmlformats.org/officeDocument/2006/relationships/hyperlink" Target="file:///img/uploads/Overzicht_bekostiging_ondersteuning_door_swv_feb_23_def.docx" TargetMode="External"/><Relationship Id="rId22" Type="http://schemas.openxmlformats.org/officeDocument/2006/relationships/hyperlink" Target="https://swvkopvannoordholland.nl/primair-onderwijs/professionals/ondersteuning/overzicht-deskundigen/" TargetMode="External"/><Relationship Id="rId27" Type="http://schemas.openxmlformats.org/officeDocument/2006/relationships/hyperlink" Target="https://swvkopvannoordholland.nl/primair-onderwijs/professionals/ondersteuning/arrangementen/" TargetMode="External"/><Relationship Id="rId30" Type="http://schemas.openxmlformats.org/officeDocument/2006/relationships/hyperlink" Target="https://swvkopvannoordholland.nl/primair-onderwijs/professionals/ondersteuning/overzicht-deskundigen/" TargetMode="External"/><Relationship Id="rId35" Type="http://schemas.openxmlformats.org/officeDocument/2006/relationships/header" Target="header2.xml"/><Relationship Id="rId8" Type="http://schemas.openxmlformats.org/officeDocument/2006/relationships/hyperlink" Target="https://www.swvkopvannoordholland.nl/primair-onderwijs/algemeen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wvkopvannoordholland.nl/primair-onderwijs/professionals/ondersteuning/overzicht-deskundigen/" TargetMode="External"/><Relationship Id="rId17" Type="http://schemas.openxmlformats.org/officeDocument/2006/relationships/hyperlink" Target="https://swvkopvannoordholland.nl/primair-onderwijs/professionals/ondersteuning/overzicht-deskundigen/" TargetMode="External"/><Relationship Id="rId25" Type="http://schemas.openxmlformats.org/officeDocument/2006/relationships/hyperlink" Target="https://swvkopvannoordholland.nl/primair-onderwijs/professionals/ondersteuning/overzicht-deskundigen/" TargetMode="External"/><Relationship Id="rId33" Type="http://schemas.openxmlformats.org/officeDocument/2006/relationships/hyperlink" Target="https://swvkopvannoordholland.nl/primair-onderwijs/professionals/ondersteuning/plusklassenhoogbegaafdheid/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9E8A-22C8-4BC1-A5AE-4EA8E4D3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Walstra Groot</dc:creator>
  <cp:keywords/>
  <dc:description/>
  <cp:lastModifiedBy>Monique Schurer</cp:lastModifiedBy>
  <cp:revision>2</cp:revision>
  <cp:lastPrinted>2023-06-27T13:27:00Z</cp:lastPrinted>
  <dcterms:created xsi:type="dcterms:W3CDTF">2023-06-27T13:50:00Z</dcterms:created>
  <dcterms:modified xsi:type="dcterms:W3CDTF">2023-06-27T13:50:00Z</dcterms:modified>
</cp:coreProperties>
</file>